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38065E" w:rsidTr="00267DE5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38065E" w:rsidRDefault="0038065E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38065E" w:rsidRDefault="0038065E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38065E" w:rsidRDefault="0038065E" w:rsidP="00267DE5">
            <w:pPr>
              <w:pStyle w:val="a4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6903732" wp14:editId="55A239FA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38065E" w:rsidRPr="003A0785" w:rsidTr="00267DE5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38065E" w:rsidRDefault="0038065E" w:rsidP="00267DE5">
            <w:pPr>
              <w:pStyle w:val="a4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8065E" w:rsidRDefault="0038065E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38065E" w:rsidRDefault="0038065E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38065E" w:rsidRPr="0038065E" w:rsidRDefault="0038065E" w:rsidP="00267DE5">
            <w:pPr>
              <w:pStyle w:val="a4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38065E">
              <w:rPr>
                <w:rFonts w:ascii="Times New Roman" w:eastAsia="Times New Roman" w:hAnsi="Times New Roman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38065E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_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38065E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@</w:t>
              </w:r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38065E">
                <w:rPr>
                  <w:rStyle w:val="a3"/>
                  <w:rFonts w:ascii="Times New Roman" w:eastAsia="Times New Roman" w:hAnsi="Times New Roman"/>
                  <w:sz w:val="20"/>
                  <w:szCs w:val="20"/>
                </w:rPr>
                <w:t>.</w:t>
              </w:r>
              <w:proofErr w:type="spellStart"/>
              <w:r>
                <w:rPr>
                  <w:rStyle w:val="a3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</w:tbl>
    <w:p w:rsidR="0038065E" w:rsidRDefault="0038065E" w:rsidP="0038065E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25"/>
        <w:shd w:val="clear" w:color="auto" w:fill="FFFFFF"/>
        <w:spacing w:before="0" w:beforeAutospacing="0" w:after="0" w:afterAutospacing="0"/>
        <w:jc w:val="center"/>
        <w:rPr>
          <w:rStyle w:val="c14"/>
          <w:b/>
          <w:bCs/>
          <w:color w:val="000000"/>
          <w:sz w:val="28"/>
          <w:szCs w:val="28"/>
        </w:rPr>
      </w:pPr>
      <w:r>
        <w:rPr>
          <w:rStyle w:val="c14"/>
          <w:b/>
          <w:bCs/>
          <w:color w:val="000000"/>
          <w:sz w:val="28"/>
          <w:szCs w:val="28"/>
        </w:rPr>
        <w:t>Развитие понимания речи.</w:t>
      </w:r>
    </w:p>
    <w:p w:rsidR="0038065E" w:rsidRDefault="0038065E" w:rsidP="0038065E">
      <w:pPr>
        <w:pStyle w:val="c2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38065E" w:rsidRDefault="0038065E" w:rsidP="0038065E">
      <w:pPr>
        <w:pStyle w:val="c1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Важным направлением педагогической работы</w:t>
      </w:r>
      <w:r>
        <w:rPr>
          <w:rStyle w:val="c8"/>
          <w:color w:val="000000"/>
          <w:sz w:val="28"/>
          <w:szCs w:val="28"/>
        </w:rPr>
        <w:t xml:space="preserve"> в МБДОУ № 26</w:t>
      </w:r>
      <w:r>
        <w:rPr>
          <w:rStyle w:val="c8"/>
          <w:color w:val="000000"/>
          <w:sz w:val="28"/>
          <w:szCs w:val="28"/>
        </w:rPr>
        <w:t xml:space="preserve"> </w:t>
      </w:r>
      <w:proofErr w:type="gramStart"/>
      <w:r>
        <w:rPr>
          <w:rStyle w:val="c8"/>
          <w:color w:val="000000"/>
          <w:sz w:val="28"/>
          <w:szCs w:val="28"/>
        </w:rPr>
        <w:t xml:space="preserve">- </w:t>
      </w:r>
      <w:r>
        <w:rPr>
          <w:rStyle w:val="c8"/>
          <w:color w:val="000000"/>
          <w:sz w:val="28"/>
          <w:szCs w:val="28"/>
        </w:rPr>
        <w:t xml:space="preserve"> является</w:t>
      </w:r>
      <w:proofErr w:type="gramEnd"/>
      <w:r>
        <w:rPr>
          <w:rStyle w:val="c8"/>
          <w:color w:val="000000"/>
          <w:sz w:val="28"/>
          <w:szCs w:val="28"/>
        </w:rPr>
        <w:t xml:space="preserve"> создание условий для развития речи. В этой сфере выделяется несколько конкретных задач: развитие активной речи, понимания речи, формирование фонематического слуха, развитие речи как средства управления своим поведением (то есть планирующей и регулятивной функций речи).</w:t>
      </w:r>
    </w:p>
    <w:p w:rsidR="0038065E" w:rsidRDefault="0038065E" w:rsidP="0038065E">
      <w:pPr>
        <w:pStyle w:val="c12"/>
        <w:shd w:val="clear" w:color="auto" w:fill="FFFFFF"/>
        <w:spacing w:before="0" w:beforeAutospacing="0" w:after="0" w:afterAutospacing="0" w:line="276" w:lineRule="auto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 xml:space="preserve">Для развития понимания речи необходимо пробуждать и поддерживать у детей интерес к слышимой речи, развивать умение слушать речь взрослого. Развитие понимания речи подразумевает установление адекватной связи слова с предметом и действием. В этом процессе важную роль играет побуждение детей к выполнению речевых инструкций взрослого разной сложности: от самых простых одношаговых у детей младшего возраста («дай», «покажи», «возьми», «принеси» и т. п.), до более сложных (по мере взросления ребенка) двух- и </w:t>
      </w:r>
      <w:proofErr w:type="spellStart"/>
      <w:r>
        <w:rPr>
          <w:rStyle w:val="c8"/>
          <w:color w:val="000000"/>
          <w:sz w:val="28"/>
          <w:szCs w:val="28"/>
        </w:rPr>
        <w:t>трехшаговых</w:t>
      </w:r>
      <w:proofErr w:type="spellEnd"/>
      <w:r>
        <w:rPr>
          <w:rStyle w:val="c8"/>
          <w:color w:val="000000"/>
          <w:sz w:val="28"/>
          <w:szCs w:val="28"/>
        </w:rPr>
        <w:t xml:space="preserve"> инструкций.</w:t>
      </w:r>
    </w:p>
    <w:p w:rsidR="0038065E" w:rsidRDefault="0038065E" w:rsidP="0038065E">
      <w:pPr>
        <w:pStyle w:val="c10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Выделяется несколько уровней становления понимания речи у детей с речевым недоразвитием:</w:t>
      </w:r>
    </w:p>
    <w:p w:rsidR="0038065E" w:rsidRDefault="0038065E" w:rsidP="0038065E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Нулевой:</w:t>
      </w:r>
      <w:r>
        <w:rPr>
          <w:rStyle w:val="c0"/>
          <w:color w:val="000000"/>
          <w:sz w:val="28"/>
          <w:szCs w:val="28"/>
        </w:rPr>
        <w:t> ребёнок с сохранным слухом не воспринимает речи окружающих, иногда реагирует на своё имя, реже на интонации запрещения или поощрения;</w:t>
      </w:r>
    </w:p>
    <w:p w:rsidR="0038065E" w:rsidRDefault="0038065E" w:rsidP="0038065E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Ситуативный: </w:t>
      </w:r>
      <w:r>
        <w:rPr>
          <w:rStyle w:val="c0"/>
          <w:color w:val="000000"/>
          <w:sz w:val="28"/>
          <w:szCs w:val="28"/>
        </w:rPr>
        <w:t>ребёнок понимает просьбы, связанные с обиходным предметным миром. Знает имена близких и названия своих игрушек, может показать части тела у себя, у родителей, у куклы, но не различает по словесной просьбе изображений предметов, игрушек, хорошо ему знакомых.</w:t>
      </w:r>
    </w:p>
    <w:p w:rsidR="0038065E" w:rsidRDefault="0038065E" w:rsidP="0038065E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Номинативный: </w:t>
      </w:r>
      <w:r>
        <w:rPr>
          <w:rStyle w:val="c0"/>
          <w:color w:val="000000"/>
          <w:sz w:val="28"/>
          <w:szCs w:val="28"/>
        </w:rPr>
        <w:t xml:space="preserve">ребенок хорошо ориентируется в названиях предметов, изображённых на картинках, но с трудом ориентируется в названиях действий, изображённых на сюжетных картинках. Совершенно не понимает вопросов косвенных падежей (Чем? Кому? С </w:t>
      </w:r>
      <w:proofErr w:type="gramStart"/>
      <w:r>
        <w:rPr>
          <w:rStyle w:val="c0"/>
          <w:color w:val="000000"/>
          <w:sz w:val="28"/>
          <w:szCs w:val="28"/>
        </w:rPr>
        <w:t>кем?…</w:t>
      </w:r>
      <w:proofErr w:type="gramEnd"/>
      <w:r>
        <w:rPr>
          <w:rStyle w:val="c0"/>
          <w:color w:val="000000"/>
          <w:sz w:val="28"/>
          <w:szCs w:val="28"/>
        </w:rPr>
        <w:t>)</w:t>
      </w:r>
    </w:p>
    <w:p w:rsidR="0038065E" w:rsidRDefault="0038065E" w:rsidP="0038065E">
      <w:pPr>
        <w:pStyle w:val="c6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lastRenderedPageBreak/>
        <w:t>Предикативный: </w:t>
      </w:r>
      <w:r>
        <w:rPr>
          <w:rStyle w:val="c0"/>
          <w:color w:val="000000"/>
          <w:sz w:val="28"/>
          <w:szCs w:val="28"/>
        </w:rPr>
        <w:t>ребёнок знает много названий действий, легко ориентируется в вопросах косвенных падежей, поставленных к объектам действий, изображённых на сюжетных картинках, различает значения нескольких простых предлогов (положи на коробку, в коробку, около коробки). Не различает грамматических форм слов.</w:t>
      </w:r>
    </w:p>
    <w:p w:rsidR="0038065E" w:rsidRDefault="0038065E" w:rsidP="0038065E">
      <w:pPr>
        <w:pStyle w:val="c19"/>
        <w:numPr>
          <w:ilvl w:val="0"/>
          <w:numId w:val="1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Расчленённый:</w:t>
      </w:r>
      <w:r>
        <w:rPr>
          <w:rStyle w:val="c0"/>
          <w:color w:val="000000"/>
          <w:sz w:val="28"/>
          <w:szCs w:val="28"/>
        </w:rPr>
        <w:t> ребёнок различает изменение значений, вносимых отдельными частями слова (морфемами) – флексиями (окончаниями), приставками, суффиксами.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8"/>
          <w:color w:val="000000"/>
          <w:sz w:val="28"/>
          <w:szCs w:val="28"/>
        </w:rPr>
      </w:pP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Когда же начинается развитие понимания речи у ребёнка? С 5-6 месяцев дети становятся более подвижными. Именно в этом возрастном периоде </w:t>
      </w:r>
      <w:r>
        <w:rPr>
          <w:rStyle w:val="c5"/>
          <w:color w:val="000000"/>
          <w:sz w:val="28"/>
          <w:szCs w:val="28"/>
          <w:u w:val="single"/>
        </w:rPr>
        <w:t>главной задачей </w:t>
      </w:r>
      <w:r>
        <w:rPr>
          <w:rStyle w:val="c0"/>
          <w:color w:val="000000"/>
          <w:sz w:val="28"/>
          <w:szCs w:val="28"/>
        </w:rPr>
        <w:t>является развитие у детей понимания речи и умения повторять слоги за взрослыми. Мама должна называть окружающие ребенка предметы и производимые ребенком или самой мамой действия. Таким образом, она сочетает предметы и действия с их словесным обозначением. Можно поиграть в такие игры: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«Где Ляля?» </w:t>
      </w:r>
      <w:r>
        <w:rPr>
          <w:rStyle w:val="c3"/>
          <w:i/>
          <w:iCs/>
          <w:color w:val="000000"/>
          <w:sz w:val="28"/>
          <w:szCs w:val="28"/>
        </w:rPr>
        <w:t>Цель.</w:t>
      </w:r>
      <w:r>
        <w:rPr>
          <w:rStyle w:val="c0"/>
          <w:color w:val="000000"/>
          <w:sz w:val="28"/>
          <w:szCs w:val="28"/>
        </w:rPr>
        <w:t> Развивать умение по слову находить названный предмет (после 7 месяцев). Для занятия используются крупные сюжетные игрушки (кукла, кошка, собака, петух, заяц и т.п.), которые должны постоянно находиться на одном и том же месте, чтобы малыш их все время видел.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«Потешки» </w:t>
      </w:r>
      <w:r>
        <w:rPr>
          <w:rStyle w:val="c3"/>
          <w:i/>
          <w:iCs/>
          <w:color w:val="000000"/>
          <w:sz w:val="28"/>
          <w:szCs w:val="28"/>
        </w:rPr>
        <w:t>Цель</w:t>
      </w:r>
      <w:r>
        <w:rPr>
          <w:rStyle w:val="c0"/>
          <w:color w:val="000000"/>
          <w:sz w:val="28"/>
          <w:szCs w:val="28"/>
        </w:rPr>
        <w:t>. Развивать понимание названия простых движений и подражание движениям, например “Ладушки”, “До свидания”, “Дай ручку” (с 7 месяцев).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«Перекличка»</w:t>
      </w:r>
      <w:r>
        <w:rPr>
          <w:rStyle w:val="c5"/>
          <w:color w:val="000000"/>
          <w:sz w:val="28"/>
          <w:szCs w:val="28"/>
          <w:u w:val="single"/>
        </w:rPr>
        <w:t> </w:t>
      </w:r>
      <w:r>
        <w:rPr>
          <w:rStyle w:val="c3"/>
          <w:i/>
          <w:iCs/>
          <w:color w:val="000000"/>
          <w:sz w:val="28"/>
          <w:szCs w:val="28"/>
        </w:rPr>
        <w:t>Цель</w:t>
      </w:r>
      <w:r>
        <w:rPr>
          <w:rStyle w:val="c8"/>
          <w:color w:val="000000"/>
          <w:sz w:val="28"/>
          <w:szCs w:val="28"/>
        </w:rPr>
        <w:t>. Развитие артикуляционного аппарата и умения подражать (с 7-8 месяцев).</w:t>
      </w:r>
      <w:r>
        <w:rPr>
          <w:rStyle w:val="c2"/>
          <w:i/>
          <w:iCs/>
          <w:color w:val="000000"/>
          <w:sz w:val="28"/>
          <w:szCs w:val="28"/>
          <w:u w:val="single"/>
        </w:rPr>
        <w:t> 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i/>
          <w:iCs/>
          <w:color w:val="000000"/>
          <w:sz w:val="28"/>
          <w:szCs w:val="28"/>
          <w:u w:val="single"/>
        </w:rPr>
        <w:t>«Прятк</w:t>
      </w:r>
      <w:r>
        <w:rPr>
          <w:rStyle w:val="c2"/>
          <w:i/>
          <w:iCs/>
          <w:color w:val="000000"/>
          <w:sz w:val="28"/>
          <w:szCs w:val="28"/>
          <w:u w:val="single"/>
        </w:rPr>
        <w:t xml:space="preserve">и» </w:t>
      </w:r>
      <w:r>
        <w:rPr>
          <w:rStyle w:val="c3"/>
          <w:i/>
          <w:iCs/>
          <w:color w:val="000000"/>
          <w:sz w:val="28"/>
          <w:szCs w:val="28"/>
        </w:rPr>
        <w:t>Цель.</w:t>
      </w:r>
      <w:r>
        <w:rPr>
          <w:rStyle w:val="c8"/>
          <w:color w:val="000000"/>
          <w:sz w:val="28"/>
          <w:szCs w:val="28"/>
        </w:rPr>
        <w:t> Познакомить ребенка с его именем и именами других детей и взрослых (с 8-9 месяцев). «Где Маша? Нет Маши».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c9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От 9-10 месяцев до 1 года</w:t>
      </w:r>
      <w:r>
        <w:rPr>
          <w:rStyle w:val="c0"/>
          <w:color w:val="000000"/>
          <w:sz w:val="28"/>
          <w:szCs w:val="28"/>
        </w:rPr>
        <w:t> увеличивается количество понимаемых ребёнком слов и предложений. Следует учить ребенка по слову выполнять определенные движения (сядь, встань) и производить ряд различных действий с предметами (ставить один кубик на другой, снимать и надевать кольцо на палочку - “поставь”, “сними”, “надень”).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Необходимо создание речевой среды. Под этим подразумевается следующее: с ребенком нужно постоянно говорить, многократно проговаривая все режимные моменты (одевание и раздевание, умывание, еда, прогулка, подготовка ко сну), и различные бытовые ситуации (раскладывание игрушек по местам, приготовление еды, уборка со стола и др.). Такую же работу </w:t>
      </w:r>
      <w:r>
        <w:rPr>
          <w:rStyle w:val="c0"/>
          <w:color w:val="000000"/>
          <w:sz w:val="28"/>
          <w:szCs w:val="28"/>
        </w:rPr>
        <w:lastRenderedPageBreak/>
        <w:t>следует проводить во время игр с игрушками и картинками, при чтении книжек.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 этом взрослый говорит простыми короткими предложениями из 2-4 слов, одни и те же словосочетания употребляет по несколько раз, делает паузы, использует различные интонации, различную силу голоса. Слова произносятся четко, с выделением ударного слога, для чего ударный слог немного растягивается.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Взрослый часто обращается к ребенку, задает вопросы. Но не следует требовать немедленного ответа. Таким образом, взрослый задает вопрос, делает паузу, затем отвечает на вопрос сам.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68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</w:rPr>
        <w:t>В процессе коррекционных занятий по развитию понимания речи основная задача – накопление пассивного словарного запаса детей: слова – предметы, слова – действия, а также слова, обозначающие некоторые явления и состояния</w:t>
      </w:r>
      <w:r>
        <w:rPr>
          <w:rStyle w:val="c14"/>
          <w:b/>
          <w:bCs/>
          <w:color w:val="000000"/>
          <w:sz w:val="36"/>
          <w:szCs w:val="36"/>
        </w:rPr>
        <w:t>.</w:t>
      </w:r>
    </w:p>
    <w:p w:rsidR="0038065E" w:rsidRDefault="0038065E" w:rsidP="0038065E">
      <w:pPr>
        <w:pStyle w:val="c28"/>
        <w:shd w:val="clear" w:color="auto" w:fill="FFFFFF"/>
        <w:spacing w:before="0" w:beforeAutospacing="0" w:after="0" w:afterAutospacing="0" w:line="276" w:lineRule="auto"/>
        <w:jc w:val="center"/>
        <w:rPr>
          <w:rStyle w:val="c14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28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b/>
          <w:bCs/>
          <w:color w:val="000000"/>
          <w:sz w:val="28"/>
          <w:szCs w:val="28"/>
        </w:rPr>
        <w:t>Группы слов, предлагаемые для запоминания.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1. Предметный словарь.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Игрушки</w:t>
      </w:r>
      <w:r>
        <w:rPr>
          <w:rStyle w:val="c8"/>
          <w:color w:val="000000"/>
          <w:sz w:val="28"/>
          <w:szCs w:val="28"/>
        </w:rPr>
        <w:t>: мячик, кубик, машинка, кукла, мишка, зайчик, шарик, юла, ведёрко, лопатка, карандаши, книжка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Части тела, лицо</w:t>
      </w:r>
      <w:r>
        <w:rPr>
          <w:rStyle w:val="c8"/>
          <w:color w:val="000000"/>
          <w:sz w:val="28"/>
          <w:szCs w:val="28"/>
        </w:rPr>
        <w:t>: ноги, руки, живот, спина, палец, голова, шея, волосы, глаза, уши, рот, губы, зубы, нос, щеки, брови, лоб.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Одежда и обувь</w:t>
      </w:r>
      <w:r>
        <w:rPr>
          <w:rStyle w:val="c8"/>
          <w:color w:val="000000"/>
          <w:sz w:val="28"/>
          <w:szCs w:val="28"/>
        </w:rPr>
        <w:t>: шапка, шарф, варежки, куртка, пальто, платье, юбка, кофта, рубашка, брюки, колготки, трусы, майка, носки, тапочки, сапоги, ботинки, босоножки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Предметы туалета</w:t>
      </w:r>
      <w:r>
        <w:rPr>
          <w:rStyle w:val="c8"/>
          <w:color w:val="000000"/>
          <w:sz w:val="28"/>
          <w:szCs w:val="28"/>
        </w:rPr>
        <w:t>: мыло, зубная щетка, зубная паста, губка, полотенце, расческа, носовой платочек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Дом, квартира</w:t>
      </w:r>
      <w:r>
        <w:rPr>
          <w:rStyle w:val="c8"/>
          <w:color w:val="000000"/>
          <w:sz w:val="28"/>
          <w:szCs w:val="28"/>
        </w:rPr>
        <w:t>: дом, дверь, замок, ключ, лестница, лифт, окно, кухня, комната, ванная, лампа, пол, потолок, стена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Мебель:</w:t>
      </w:r>
      <w:r>
        <w:rPr>
          <w:rStyle w:val="c8"/>
          <w:color w:val="000000"/>
          <w:sz w:val="28"/>
          <w:szCs w:val="28"/>
        </w:rPr>
        <w:t> стол, стул, диван, кровать, шкаф, полка, вешалка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Предметы домашнего обихода</w:t>
      </w:r>
      <w:r>
        <w:rPr>
          <w:rStyle w:val="c8"/>
          <w:color w:val="000000"/>
          <w:sz w:val="28"/>
          <w:szCs w:val="28"/>
        </w:rPr>
        <w:t>: телевизор, телефон, часы, плита, холодильник, вилка, ложка, тарелка, чашка, одеяло, подушка, зеркало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Продукты питания и блюда: </w:t>
      </w:r>
      <w:r>
        <w:rPr>
          <w:rStyle w:val="c8"/>
          <w:color w:val="000000"/>
          <w:sz w:val="28"/>
          <w:szCs w:val="28"/>
        </w:rPr>
        <w:t>хлеб, булка, сыр, колбаса, сосиски, молоко, масло, сметана, творожок, йогурт, печенье, сок, яичко; каша, суп, салат, бутерброд, чай, компот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Овощи и фрукты</w:t>
      </w:r>
      <w:r>
        <w:rPr>
          <w:rStyle w:val="c8"/>
          <w:color w:val="000000"/>
          <w:sz w:val="28"/>
          <w:szCs w:val="28"/>
        </w:rPr>
        <w:t>: капуста, картошка, морковка, лук, огурец, помидор; апельсин, банан, яблоко, груша, слива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Растения:</w:t>
      </w:r>
      <w:r>
        <w:rPr>
          <w:rStyle w:val="c8"/>
          <w:color w:val="000000"/>
          <w:sz w:val="28"/>
          <w:szCs w:val="28"/>
        </w:rPr>
        <w:t> дерево, кустик, трава, цветы, ягоды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Названия животных и птиц, которых ребенок часто видит</w:t>
      </w:r>
      <w:r>
        <w:rPr>
          <w:rStyle w:val="c8"/>
          <w:color w:val="000000"/>
          <w:sz w:val="28"/>
          <w:szCs w:val="28"/>
        </w:rPr>
        <w:t>: собака, кошка, птичка, голубь, воробей, ворона, лошадка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lastRenderedPageBreak/>
        <w:t>Отдельные названия предметов окружающей жизни</w:t>
      </w:r>
      <w:r>
        <w:rPr>
          <w:rStyle w:val="c8"/>
          <w:color w:val="000000"/>
          <w:sz w:val="28"/>
          <w:szCs w:val="28"/>
        </w:rPr>
        <w:t>: улица, дорога, светофор, машины, самолет, качели, горка, парк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Отдельные названия явлений окружающей жизни:</w:t>
      </w:r>
      <w:r>
        <w:rPr>
          <w:rStyle w:val="c0"/>
          <w:color w:val="000000"/>
          <w:sz w:val="28"/>
          <w:szCs w:val="28"/>
        </w:rPr>
        <w:t> вода, земля, солнце, небо, дождь, снег, ночь, день и др.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2. Глагольный словарь.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Собственные действия ребенка</w:t>
      </w:r>
      <w:r>
        <w:rPr>
          <w:rStyle w:val="c8"/>
          <w:color w:val="000000"/>
          <w:sz w:val="28"/>
          <w:szCs w:val="28"/>
        </w:rPr>
        <w:t>: идёт, сидит, стоит, бежит, прыгает, спит, ест, играет, рисует, строит, гуляет, катается, умывается, купается, одевается, раздевается, причёсывается, несёт, падает, кричит, говорит, подметает, вытирает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Названия действий, которые совершают близкие ребенку люди</w:t>
      </w:r>
      <w:r>
        <w:rPr>
          <w:rStyle w:val="c8"/>
          <w:color w:val="000000"/>
          <w:sz w:val="28"/>
          <w:szCs w:val="28"/>
        </w:rPr>
        <w:t>: читает, пишет, рисует, убирает, моет, гладит, варит, жарит, подметает и др.</w:t>
      </w: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Другие действия</w:t>
      </w:r>
      <w:r>
        <w:rPr>
          <w:rStyle w:val="c0"/>
          <w:color w:val="000000"/>
          <w:sz w:val="28"/>
          <w:szCs w:val="28"/>
        </w:rPr>
        <w:t>: телефон звонит; машина едет, гудит; самолёт летит; листья падают и др.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Style w:val="c9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3. Прилагательные, наречия.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Названия некоторых ощущений и состояний:</w:t>
      </w:r>
      <w:r>
        <w:rPr>
          <w:rStyle w:val="c0"/>
          <w:color w:val="000000"/>
          <w:sz w:val="28"/>
          <w:szCs w:val="28"/>
        </w:rPr>
        <w:t> сладкий, соленый, кислый, мокрый; холодно, тепло, жарко, больно, вкусно.</w:t>
      </w:r>
    </w:p>
    <w:p w:rsidR="0038065E" w:rsidRDefault="0038065E" w:rsidP="0038065E">
      <w:pPr>
        <w:pStyle w:val="c4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Название некоторых понятий</w:t>
      </w:r>
      <w:r>
        <w:rPr>
          <w:rStyle w:val="c0"/>
          <w:color w:val="000000"/>
          <w:sz w:val="28"/>
          <w:szCs w:val="28"/>
        </w:rPr>
        <w:t>: большой, маленький; много, мало.</w:t>
      </w:r>
    </w:p>
    <w:p w:rsidR="0038065E" w:rsidRDefault="0038065E" w:rsidP="0038065E">
      <w:pPr>
        <w:pStyle w:val="c28"/>
        <w:shd w:val="clear" w:color="auto" w:fill="FFFFFF"/>
        <w:spacing w:before="0" w:beforeAutospacing="0" w:after="0" w:afterAutospacing="0" w:line="276" w:lineRule="auto"/>
        <w:jc w:val="center"/>
        <w:rPr>
          <w:rStyle w:val="c9"/>
          <w:b/>
          <w:bCs/>
          <w:color w:val="000000"/>
          <w:sz w:val="28"/>
          <w:szCs w:val="28"/>
        </w:rPr>
      </w:pPr>
    </w:p>
    <w:p w:rsidR="0038065E" w:rsidRDefault="0038065E" w:rsidP="0038065E">
      <w:pPr>
        <w:pStyle w:val="c28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Последовательность работы над пониманием речи.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Основное правило, которое совершенно необходимо соблюдать для успешного понимания речи: соотнесение слова и того, что оно означает должно быть максимально очевидным для ребёнка.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</w:t>
      </w:r>
      <w:r>
        <w:rPr>
          <w:rStyle w:val="c0"/>
          <w:color w:val="000000"/>
          <w:sz w:val="28"/>
          <w:szCs w:val="28"/>
        </w:rPr>
        <w:t>ебён</w:t>
      </w:r>
      <w:r>
        <w:rPr>
          <w:rStyle w:val="c0"/>
          <w:color w:val="000000"/>
          <w:sz w:val="28"/>
          <w:szCs w:val="28"/>
        </w:rPr>
        <w:t>о</w:t>
      </w:r>
      <w:r>
        <w:rPr>
          <w:rStyle w:val="c0"/>
          <w:color w:val="000000"/>
          <w:sz w:val="28"/>
          <w:szCs w:val="28"/>
        </w:rPr>
        <w:t>к учат</w:t>
      </w:r>
      <w:r>
        <w:rPr>
          <w:rStyle w:val="c0"/>
          <w:color w:val="000000"/>
          <w:sz w:val="28"/>
          <w:szCs w:val="28"/>
        </w:rPr>
        <w:t>ся сначала</w:t>
      </w:r>
      <w:r>
        <w:rPr>
          <w:rStyle w:val="c0"/>
          <w:color w:val="000000"/>
          <w:sz w:val="28"/>
          <w:szCs w:val="28"/>
        </w:rPr>
        <w:t xml:space="preserve"> понимать </w:t>
      </w:r>
      <w:r>
        <w:rPr>
          <w:rStyle w:val="c0"/>
          <w:color w:val="000000"/>
          <w:sz w:val="28"/>
          <w:szCs w:val="28"/>
        </w:rPr>
        <w:t xml:space="preserve">и принимать </w:t>
      </w:r>
      <w:r>
        <w:rPr>
          <w:rStyle w:val="c0"/>
          <w:color w:val="000000"/>
          <w:sz w:val="28"/>
          <w:szCs w:val="28"/>
        </w:rPr>
        <w:t>слово в определённой ситуации. Обычно это слова – существительные, затем глаголы, затем простые признаки. Знакомство происходит постепенно, лучше в специально организованной игре, потом закрепляется в быту. Самая удобная и интересная игра – это прятки. Во время этой игры происходит многократное появление и исчезновение объекта, например, игрушки с одновременным называнием.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u w:val="single"/>
        </w:rPr>
        <w:t>Последовательность накопления словаря: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Существительные.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Предмет предъявляется и называется.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Ребёнка знакомят с назначением предмета.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Организуется игра, во время которой предмет называется неоднократно (например, прятки: «Вот мячик! Спрятали мячик! Нет мячика! Где мячик? Вот мячик! Бросай маме мячик!»).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по слову находит предмет при выборе из двух.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Ребёнок находит предмет по просьбе, выбирая его из большего количества предметов.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Для формирования понятия, ребёнку предлагаются аналогичные, но отличающиеся по цвету, величине, текстуре предметы и их изображения.</w:t>
      </w:r>
    </w:p>
    <w:p w:rsidR="0038065E" w:rsidRDefault="0038065E" w:rsidP="0038065E">
      <w:pPr>
        <w:pStyle w:val="c6"/>
        <w:numPr>
          <w:ilvl w:val="0"/>
          <w:numId w:val="2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Название предмета включается в игры, песенки, начинается работа над включением слова в активный словарь ребёнка.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9"/>
          <w:b/>
          <w:bCs/>
          <w:color w:val="000000"/>
          <w:sz w:val="28"/>
          <w:szCs w:val="28"/>
        </w:rPr>
        <w:t>Примечание:</w:t>
      </w:r>
      <w:r>
        <w:rPr>
          <w:rStyle w:val="c0"/>
          <w:color w:val="000000"/>
          <w:sz w:val="28"/>
          <w:szCs w:val="28"/>
        </w:rPr>
        <w:t> к каждому последующему пункту приступаем только после того, как ребёнок справляется с предыдущим.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</w:rPr>
      </w:pP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Глаголы.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Знакомство ребёнка с действием или с изображающей действие картинкой. Например, знакомство с глаголом «ест».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Организуется игра, во время которой это действие многократно обыгрывается и называется («мишка ест, зайка ест, кукла ест»).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Ребёнок выбирает одно из двух действий (кукла ест – кукла спит).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Выбор из большего количества вариантов.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Включение слова в быт и игры.</w:t>
      </w:r>
    </w:p>
    <w:p w:rsidR="0038065E" w:rsidRDefault="0038065E" w:rsidP="0038065E">
      <w:pPr>
        <w:pStyle w:val="c6"/>
        <w:numPr>
          <w:ilvl w:val="0"/>
          <w:numId w:val="3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Включение слова в активный словарь.</w:t>
      </w:r>
    </w:p>
    <w:p w:rsidR="0038065E" w:rsidRDefault="0038065E" w:rsidP="0038065E">
      <w:pPr>
        <w:pStyle w:val="c7"/>
        <w:shd w:val="clear" w:color="auto" w:fill="FFFFFF"/>
        <w:spacing w:before="0" w:beforeAutospacing="0" w:after="0" w:afterAutospacing="0" w:line="276" w:lineRule="auto"/>
        <w:ind w:left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Знакомство с другими частями речи происходит по аналогичной методике.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5"/>
          <w:color w:val="000000"/>
          <w:sz w:val="28"/>
          <w:szCs w:val="28"/>
          <w:u w:val="single"/>
        </w:rPr>
        <w:t>Работа над предложением:</w:t>
      </w:r>
    </w:p>
    <w:p w:rsidR="0038065E" w:rsidRDefault="0038065E" w:rsidP="0038065E">
      <w:pPr>
        <w:pStyle w:val="c17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Виды простых предложений:</w:t>
      </w:r>
    </w:p>
    <w:p w:rsidR="0038065E" w:rsidRDefault="0038065E" w:rsidP="0038065E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Инструкции: Дай мне машинку.</w:t>
      </w:r>
    </w:p>
    <w:p w:rsidR="0038065E" w:rsidRDefault="0038065E" w:rsidP="0038065E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Описания: Дай мне большую машинку.</w:t>
      </w:r>
    </w:p>
    <w:p w:rsidR="0038065E" w:rsidRDefault="0038065E" w:rsidP="0038065E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 Ты хочешь машинку?</w:t>
      </w:r>
    </w:p>
    <w:p w:rsidR="0038065E" w:rsidRDefault="0038065E" w:rsidP="0038065E">
      <w:pPr>
        <w:pStyle w:val="c6"/>
        <w:numPr>
          <w:ilvl w:val="0"/>
          <w:numId w:val="4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Отрицания</w:t>
      </w:r>
      <w:proofErr w:type="gramStart"/>
      <w:r>
        <w:rPr>
          <w:rStyle w:val="c0"/>
          <w:color w:val="000000"/>
          <w:sz w:val="28"/>
          <w:szCs w:val="28"/>
        </w:rPr>
        <w:t>: Это</w:t>
      </w:r>
      <w:proofErr w:type="gramEnd"/>
      <w:r>
        <w:rPr>
          <w:rStyle w:val="c0"/>
          <w:color w:val="000000"/>
          <w:sz w:val="28"/>
          <w:szCs w:val="28"/>
        </w:rPr>
        <w:t xml:space="preserve"> машинка? (показывать кубик).</w:t>
      </w:r>
    </w:p>
    <w:p w:rsidR="0038065E" w:rsidRDefault="0038065E" w:rsidP="0038065E">
      <w:pPr>
        <w:pStyle w:val="c20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Усложнение происходит после отработки простого предложения. Сложность будет зависеть от количества слов, влияющих на понимание, так называемых ключевых слов.</w:t>
      </w:r>
    </w:p>
    <w:p w:rsidR="0038065E" w:rsidRDefault="0038065E" w:rsidP="0038065E">
      <w:pPr>
        <w:pStyle w:val="c13"/>
        <w:shd w:val="clear" w:color="auto" w:fill="FFFFFF"/>
        <w:spacing w:before="0" w:beforeAutospacing="0" w:after="0" w:afterAutospacing="0" w:line="276" w:lineRule="auto"/>
        <w:ind w:firstLine="3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Работая </w:t>
      </w:r>
      <w:proofErr w:type="gramStart"/>
      <w:r>
        <w:rPr>
          <w:rStyle w:val="c0"/>
          <w:color w:val="000000"/>
          <w:sz w:val="28"/>
          <w:szCs w:val="28"/>
        </w:rPr>
        <w:t>над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понимание</w:t>
      </w:r>
      <w:r>
        <w:rPr>
          <w:rStyle w:val="c0"/>
          <w:color w:val="000000"/>
          <w:sz w:val="28"/>
          <w:szCs w:val="28"/>
        </w:rPr>
        <w:t>м</w:t>
      </w:r>
      <w:proofErr w:type="gramEnd"/>
      <w:r>
        <w:rPr>
          <w:rStyle w:val="c0"/>
          <w:color w:val="000000"/>
          <w:sz w:val="28"/>
          <w:szCs w:val="28"/>
        </w:rPr>
        <w:t xml:space="preserve"> речи необходимо использовать предложения разных типов, слова в них должны выполнять разные функции. Например,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Принадлежность: «Помой Машину тарелку».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Перемещение объекта: «Положи машинку в стол».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Передача предмета: «Дай мне мяч».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Действие, совершаемое над субъектом или объектом: «Погладь собачку».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Вопросы: «Где лежит мишка?»</w:t>
      </w:r>
    </w:p>
    <w:p w:rsidR="0038065E" w:rsidRDefault="0038065E" w:rsidP="0038065E">
      <w:pPr>
        <w:pStyle w:val="c6"/>
        <w:numPr>
          <w:ilvl w:val="0"/>
          <w:numId w:val="5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Отрицания: «Покажи мишку, который не лежит».</w:t>
      </w:r>
    </w:p>
    <w:p w:rsidR="0038065E" w:rsidRDefault="0038065E" w:rsidP="0038065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i/>
          <w:iCs/>
          <w:color w:val="000000"/>
          <w:sz w:val="28"/>
          <w:szCs w:val="28"/>
        </w:rPr>
      </w:pPr>
    </w:p>
    <w:p w:rsidR="0038065E" w:rsidRDefault="0038065E" w:rsidP="0038065E">
      <w:pPr>
        <w:pStyle w:val="c10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i/>
          <w:iCs/>
          <w:color w:val="000000"/>
          <w:sz w:val="28"/>
          <w:szCs w:val="28"/>
        </w:rPr>
        <w:t xml:space="preserve">Для </w:t>
      </w:r>
      <w:r>
        <w:rPr>
          <w:rStyle w:val="c3"/>
          <w:i/>
          <w:iCs/>
          <w:color w:val="000000"/>
          <w:sz w:val="28"/>
          <w:szCs w:val="28"/>
        </w:rPr>
        <w:t>развития понимания речи необходимо:</w:t>
      </w:r>
    </w:p>
    <w:p w:rsidR="0038065E" w:rsidRDefault="0038065E" w:rsidP="0038065E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помогать ребенку устанавливать связи между предметами и действиями с одной стороны, и словами, их обозначающими, - с другой;</w:t>
      </w:r>
    </w:p>
    <w:p w:rsidR="0038065E" w:rsidRDefault="0038065E" w:rsidP="0038065E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расширять ориентировку ребенка в окружающей обстановке;</w:t>
      </w:r>
    </w:p>
    <w:p w:rsidR="0038065E" w:rsidRDefault="0038065E" w:rsidP="0038065E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научить ребенка узнавать знакомые предметы даже в незнакомой обстановке;</w:t>
      </w:r>
    </w:p>
    <w:p w:rsidR="0038065E" w:rsidRDefault="0038065E" w:rsidP="0038065E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научить ребенка узнавать в натуре и на картинке сходные, но различные по цвету, величине или форме предметы;</w:t>
      </w:r>
    </w:p>
    <w:p w:rsidR="0038065E" w:rsidRDefault="0038065E" w:rsidP="0038065E">
      <w:pPr>
        <w:pStyle w:val="c6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побуждать ребенка выполнять по просьбе взрослого различные поручения (принести, показать);</w:t>
      </w:r>
    </w:p>
    <w:p w:rsidR="0038065E" w:rsidRDefault="0038065E" w:rsidP="0038065E">
      <w:pPr>
        <w:pStyle w:val="c22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научить ребенка пониманию содержания простых предложений;</w:t>
      </w:r>
    </w:p>
    <w:p w:rsidR="0038065E" w:rsidRDefault="0038065E" w:rsidP="0038065E">
      <w:pPr>
        <w:pStyle w:val="c19"/>
        <w:numPr>
          <w:ilvl w:val="0"/>
          <w:numId w:val="6"/>
        </w:numPr>
        <w:shd w:val="clear" w:color="auto" w:fill="FFFFFF"/>
        <w:spacing w:before="30" w:beforeAutospacing="0" w:after="30" w:afterAutospacing="0" w:line="276" w:lineRule="auto"/>
        <w:ind w:left="144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научить ребенка пониманию показов несложных сюжетов, сопровождаемых словами взрослого.</w:t>
      </w:r>
    </w:p>
    <w:p w:rsidR="00555C87" w:rsidRDefault="00555C87" w:rsidP="0038065E">
      <w:pPr>
        <w:spacing w:line="276" w:lineRule="auto"/>
      </w:pPr>
    </w:p>
    <w:sectPr w:rsidR="0055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56FD2"/>
    <w:multiLevelType w:val="multilevel"/>
    <w:tmpl w:val="4394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240A65"/>
    <w:multiLevelType w:val="multilevel"/>
    <w:tmpl w:val="0B2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2F72E6"/>
    <w:multiLevelType w:val="multilevel"/>
    <w:tmpl w:val="5A62C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6F2983"/>
    <w:multiLevelType w:val="multilevel"/>
    <w:tmpl w:val="85E2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242C1C"/>
    <w:multiLevelType w:val="multilevel"/>
    <w:tmpl w:val="EB28F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7961C1"/>
    <w:multiLevelType w:val="multilevel"/>
    <w:tmpl w:val="0BB8E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1511373">
    <w:abstractNumId w:val="0"/>
  </w:num>
  <w:num w:numId="2" w16cid:durableId="892081543">
    <w:abstractNumId w:val="5"/>
  </w:num>
  <w:num w:numId="3" w16cid:durableId="86466041">
    <w:abstractNumId w:val="3"/>
  </w:num>
  <w:num w:numId="4" w16cid:durableId="1586841922">
    <w:abstractNumId w:val="4"/>
  </w:num>
  <w:num w:numId="5" w16cid:durableId="597954475">
    <w:abstractNumId w:val="2"/>
  </w:num>
  <w:num w:numId="6" w16cid:durableId="929966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5E"/>
    <w:rsid w:val="0038065E"/>
    <w:rsid w:val="0055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09458"/>
  <w15:chartTrackingRefBased/>
  <w15:docId w15:val="{B7E70337-92B7-4673-87C9-73B260F83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5">
    <w:name w:val="c25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38065E"/>
  </w:style>
  <w:style w:type="paragraph" w:customStyle="1" w:styleId="c12">
    <w:name w:val="c12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38065E"/>
  </w:style>
  <w:style w:type="paragraph" w:customStyle="1" w:styleId="c10">
    <w:name w:val="c10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8065E"/>
  </w:style>
  <w:style w:type="paragraph" w:customStyle="1" w:styleId="c6">
    <w:name w:val="c6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8065E"/>
  </w:style>
  <w:style w:type="paragraph" w:customStyle="1" w:styleId="c13">
    <w:name w:val="c13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8065E"/>
  </w:style>
  <w:style w:type="character" w:customStyle="1" w:styleId="c2">
    <w:name w:val="c2"/>
    <w:basedOn w:val="a0"/>
    <w:rsid w:val="0038065E"/>
  </w:style>
  <w:style w:type="character" w:customStyle="1" w:styleId="c3">
    <w:name w:val="c3"/>
    <w:basedOn w:val="a0"/>
    <w:rsid w:val="0038065E"/>
  </w:style>
  <w:style w:type="paragraph" w:customStyle="1" w:styleId="c17">
    <w:name w:val="c17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380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8065E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38065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38065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ad_zolotayrubka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1563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2022-11-15T13:38:00Z</dcterms:created>
  <dcterms:modified xsi:type="dcterms:W3CDTF">2022-11-15T13:45:00Z</dcterms:modified>
</cp:coreProperties>
</file>