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77E6" w14:textId="77777777" w:rsidR="0041668C" w:rsidRDefault="0041668C" w:rsidP="00416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1668C" w:rsidRPr="0041668C" w14:paraId="4CB602A8" w14:textId="77777777" w:rsidTr="00A94B82">
        <w:trPr>
          <w:trHeight w:val="715"/>
        </w:trPr>
        <w:tc>
          <w:tcPr>
            <w:tcW w:w="5000" w:type="pct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5AC1B2C9" w14:textId="77777777" w:rsidR="0041668C" w:rsidRPr="0041668C" w:rsidRDefault="0041668C" w:rsidP="0041668C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ind w:right="-6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68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bookmarkStart w:id="0" w:name="_Hlk23249412"/>
            <w:r w:rsidRPr="00416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53F4A4E1" w14:textId="77777777" w:rsidR="0041668C" w:rsidRPr="0041668C" w:rsidRDefault="0041668C" w:rsidP="0041668C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ind w:right="-6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6B664019" w14:textId="338353A2" w:rsidR="0041668C" w:rsidRPr="0041668C" w:rsidRDefault="0041668C" w:rsidP="0041668C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ind w:right="-6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68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3D0A99F9" wp14:editId="33007488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6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  <w:bookmarkEnd w:id="0"/>
          </w:p>
        </w:tc>
      </w:tr>
      <w:tr w:rsidR="0041668C" w:rsidRPr="0041668C" w14:paraId="0A8BB3A5" w14:textId="77777777" w:rsidTr="0092167B">
        <w:tc>
          <w:tcPr>
            <w:tcW w:w="5000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7D90BF5E" w14:textId="77777777" w:rsidR="0041668C" w:rsidRPr="0041668C" w:rsidRDefault="0041668C" w:rsidP="0092167B">
            <w:pPr>
              <w:tabs>
                <w:tab w:val="right" w:pos="9355"/>
              </w:tabs>
              <w:spacing w:after="0" w:line="276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23249480"/>
            <w:r w:rsidRPr="0041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41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623752 Свердловская область,  </w:t>
            </w:r>
          </w:p>
          <w:p w14:paraId="350A7F45" w14:textId="77777777" w:rsidR="0041668C" w:rsidRPr="0041668C" w:rsidRDefault="0041668C" w:rsidP="0092167B">
            <w:pPr>
              <w:tabs>
                <w:tab w:val="right" w:pos="9355"/>
              </w:tabs>
              <w:spacing w:after="0" w:line="276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68C">
              <w:rPr>
                <w:rFonts w:ascii="Times New Roman" w:eastAsia="Times New Roman" w:hAnsi="Times New Roman" w:cs="Times New Roman"/>
                <w:sz w:val="20"/>
                <w:szCs w:val="20"/>
              </w:rPr>
              <w:t>г. Реж, ул. Чапаева, д. 23</w:t>
            </w:r>
            <w:r w:rsidRPr="0041668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166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</w:t>
            </w:r>
            <w:r w:rsidRPr="0041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.: 8 (34364) 3-88-80        </w:t>
            </w:r>
          </w:p>
          <w:p w14:paraId="6EC1594C" w14:textId="77777777" w:rsidR="0041668C" w:rsidRPr="0041668C" w:rsidRDefault="0041668C" w:rsidP="0092167B">
            <w:pPr>
              <w:tabs>
                <w:tab w:val="right" w:pos="9355"/>
              </w:tabs>
              <w:spacing w:after="0" w:line="276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Email</w:t>
            </w:r>
            <w:r w:rsidRPr="004166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4166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detsad</w:t>
              </w:r>
              <w:r w:rsidRPr="004166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_</w:t>
              </w:r>
              <w:r w:rsidRPr="004166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zolotayrubka</w:t>
              </w:r>
              <w:r w:rsidRPr="004166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4166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4166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41668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bookmarkEnd w:id="1"/>
          </w:p>
        </w:tc>
      </w:tr>
    </w:tbl>
    <w:p w14:paraId="2F792016" w14:textId="77777777" w:rsidR="0041668C" w:rsidRDefault="0041668C" w:rsidP="00416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6620269F" w14:textId="77777777" w:rsidR="0041668C" w:rsidRDefault="0041668C" w:rsidP="00416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0BAFA3C" w14:textId="77777777" w:rsidR="0041668C" w:rsidRDefault="0041668C" w:rsidP="0041668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44E4FDC" w14:textId="31F4717C" w:rsidR="0041668C" w:rsidRPr="0092167B" w:rsidRDefault="0041668C" w:rsidP="0092167B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ru-RU"/>
        </w:rPr>
        <w:t>«Программа по воспитанию основ безопасного поведения у дошкольников».</w:t>
      </w:r>
    </w:p>
    <w:p w14:paraId="5B5A9817" w14:textId="77777777" w:rsidR="0041668C" w:rsidRPr="0092167B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14:paraId="10AB744A" w14:textId="77777777" w:rsidR="0092167B" w:rsidRPr="00CF3422" w:rsidRDefault="0092167B" w:rsidP="009216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</w:t>
      </w:r>
    </w:p>
    <w:p w14:paraId="1C98EE23" w14:textId="09B26171" w:rsidR="0092167B" w:rsidRDefault="0092167B" w:rsidP="009216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программы: 1 год</w:t>
      </w:r>
    </w:p>
    <w:p w14:paraId="1B50D2CB" w14:textId="06B365B4" w:rsidR="0092167B" w:rsidRDefault="0092167B" w:rsidP="009216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516775" w14:textId="77777777" w:rsidR="0092167B" w:rsidRPr="00CF3422" w:rsidRDefault="0092167B" w:rsidP="009216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3D899D25" w14:textId="5B4A091A" w:rsidR="0041668C" w:rsidRDefault="0092167B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3E99923D" wp14:editId="62784BD0">
            <wp:extent cx="4964430" cy="3311326"/>
            <wp:effectExtent l="19050" t="0" r="26670" b="9563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242" cy="33158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635E78C5" w14:textId="7C624399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4BFFB9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4AA361" w14:textId="77777777" w:rsidR="0041668C" w:rsidRDefault="0041668C" w:rsidP="00921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6AA53E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520FAB" w14:textId="600924D9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B0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22FEC4A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888C35" w14:textId="77777777" w:rsidR="0041668C" w:rsidRPr="00CF3422" w:rsidRDefault="0041668C" w:rsidP="004166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14:paraId="28777F03" w14:textId="77777777" w:rsidR="0041668C" w:rsidRPr="00CF3422" w:rsidRDefault="0041668C" w:rsidP="00B0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Актуальность…………………………………………………….3</w:t>
      </w:r>
    </w:p>
    <w:p w14:paraId="0B505194" w14:textId="45B6A9ED" w:rsidR="0041668C" w:rsidRPr="00CF3422" w:rsidRDefault="0041668C" w:rsidP="00B0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записка…………………………………………</w:t>
      </w:r>
      <w:r w:rsidR="00B0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2356478A" w14:textId="58EB3569" w:rsidR="0041668C" w:rsidRPr="00CF3422" w:rsidRDefault="0041668C" w:rsidP="00B0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программы………………………………….......</w:t>
      </w:r>
      <w:r w:rsidR="00B0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40032DC5" w14:textId="45F0DB76" w:rsidR="0041668C" w:rsidRPr="00CF3422" w:rsidRDefault="0041668C" w:rsidP="00B0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 – тематическое планирование в подготовительной группе…………………………………………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</w:t>
      </w:r>
      <w:r w:rsidR="00B0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</w:p>
    <w:p w14:paraId="54FFBC57" w14:textId="780D98D9" w:rsidR="0041668C" w:rsidRPr="00CF3422" w:rsidRDefault="0041668C" w:rsidP="00B0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с родителями……………………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r w:rsidR="00B0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14:paraId="71E928A0" w14:textId="61D49843" w:rsidR="0041668C" w:rsidRPr="00CF3422" w:rsidRDefault="0041668C" w:rsidP="00B0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по программе «Основы безопасности детей дошкольного возраста» Авдеева Н.Н., Князева О.Л.,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Стёркина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Р.Б……</w:t>
      </w:r>
      <w:r w:rsidR="00B0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18C865DB" w14:textId="5F4E9F72" w:rsidR="0041668C" w:rsidRPr="00CF3422" w:rsidRDefault="0041668C" w:rsidP="00B036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литература……………………………………</w:t>
      </w:r>
      <w:r w:rsidR="00B0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14:paraId="5AF85368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A49640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24C414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832144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9FD3B2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890AA9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6ADBAB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7A2D00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1D38D5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1A296F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B449EF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854205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429EBF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D0D28F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2ABB99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6BBBF7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16D556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031F95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DF5AB8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A7F22D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027E12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AB2438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997493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1A0B63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33A298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F15B97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53766F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F38492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31C5CE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7E57E9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FF6B06" w14:textId="75D227B1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499EC6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7DB5C2" w14:textId="59D784F4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14:paraId="3C14629A" w14:textId="77777777" w:rsidR="00B0360F" w:rsidRPr="00CF3422" w:rsidRDefault="00B0360F" w:rsidP="004166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4B2AA66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в российской системе дошкольного образования происходят изменения, направленные на повышение качества образования, совершенствование методов обучения и воспитания, активное использование современных образовательных технологий. Одной из них может быть технология формирования основ безопасности жизнедеятельности детей дошкольного возраста на основе программы «Безопасность» Н.Н. Авдеева, О.Л. Князева, Р.Б.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Стёркина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целью которой является формирование у детей знаний о правилах безопасного поведения. В ходе реализации данной технологии решаются следующие задачи:</w:t>
      </w:r>
    </w:p>
    <w:p w14:paraId="553FB324" w14:textId="77777777" w:rsidR="0041668C" w:rsidRPr="00CF3422" w:rsidRDefault="0041668C" w:rsidP="0041668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 у детей знаний о правилах безопасного поведения;</w:t>
      </w:r>
    </w:p>
    <w:p w14:paraId="07C84CBD" w14:textId="77777777" w:rsidR="0041668C" w:rsidRPr="00CF3422" w:rsidRDefault="0041668C" w:rsidP="0041668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систематической работы с детьми по формированию знаний об осторожном обращении с опасными предметами и правильном поведении при контактах с незнакомыми людьми, ценностей здорового образа жизни, знаний о правилах безопасного поведения во дворе, на улице, в общественном транспорте;</w:t>
      </w:r>
    </w:p>
    <w:p w14:paraId="2A34AE47" w14:textId="77777777" w:rsidR="0041668C" w:rsidRPr="00CF3422" w:rsidRDefault="0041668C" w:rsidP="0041668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педагогический процесс по формированию навыков безопасного поведения у детей;</w:t>
      </w:r>
    </w:p>
    <w:p w14:paraId="420E9570" w14:textId="77777777" w:rsidR="0041668C" w:rsidRPr="00CF3422" w:rsidRDefault="0041668C" w:rsidP="0041668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 в формировании у детей знаний о правилах безопасного поведения.</w:t>
      </w:r>
    </w:p>
    <w:p w14:paraId="4487B3A4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вашему вниманию рабочие программы по формированию представлений о правилах безопасного поведения у дошкольников для среднего и старшего дошкольного возраста.</w:t>
      </w:r>
    </w:p>
    <w:p w14:paraId="25037F22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 может выстраиваться в соответствии с комплексно-тематическим планом. Различные формы работы с детьми органично вплетаются в образовательный процесс, обеспечивая достижение положительных результатов в овладении детьми знаниями о правилах безопасного поведения.</w:t>
      </w:r>
    </w:p>
    <w:p w14:paraId="12310C0D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формированию представлений о правилах безопасного поведения составлена на основе программы «Безопасность» Н.Н. Авдеевой, О.Л. Князевой, Р.Б.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Стёркиной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6-7 лет.</w:t>
      </w:r>
    </w:p>
    <w:p w14:paraId="7EA81A3F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203E6B0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3AB5B4E5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каждым годом сложившаяся социально-экономическая и экологическая обстановка вызывает всё большее беспокойство у людей всей планеты. Рост количества машин на улицах наших городов, увеличение скорости их движения, плотности транспортных потоков, доступность сложных бытовых приборов и оборудования, мобильность образа жизни взрослых и детей, антропогенные изменения в природе, являющиеся причиной возникновения глобальных экологических проблем, таких как снижение качества воды, воздуха, исчезновение отдельных видов растений и животных 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др. делает жизнь и деятельность человека травмоопасной. Особую тревогу мы испытываем за самых беззащитных граждан – маленьких детей.</w:t>
      </w:r>
    </w:p>
    <w:p w14:paraId="67E98F8E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тенденции жизни общества вызывают необходимость обеспечения безопасной жизнедеятельности детей. Большую роль в решении этой проблемы играет организация работы по формированию представлений о правилах безопасного поведения у дошкольников в детском саду.</w:t>
      </w:r>
    </w:p>
    <w:p w14:paraId="063516AD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основами безопасности жизнедеятельности необходимо с самого раннего возраста, так как знания, полученные в детстве, наиболее прочные. Правила, усвоенные ребёнком, впоследствии становятся нормой поведения, а их соблюдение – потребностью человека.</w:t>
      </w:r>
    </w:p>
    <w:p w14:paraId="3DB3A764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одним особенно актуальным становится поиск новых подходов к моделированию системы по формированию представлений о правилах безопасного поведения у дошкольников в детском саду.</w:t>
      </w:r>
    </w:p>
    <w:p w14:paraId="3029782D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программы является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воспитание у ребенка навыков адекватного поведения в различных неожиданных ситуациях, самостоятельности и ответственности за свое поведение.</w:t>
      </w:r>
    </w:p>
    <w:p w14:paraId="41F42FD0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данной программы:</w:t>
      </w:r>
    </w:p>
    <w:p w14:paraId="4FDB13C1" w14:textId="77777777" w:rsidR="0041668C" w:rsidRPr="00CF3422" w:rsidRDefault="0041668C" w:rsidP="004166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ценностей здорового образа жизни.</w:t>
      </w:r>
    </w:p>
    <w:p w14:paraId="2291C11C" w14:textId="77777777" w:rsidR="0041668C" w:rsidRPr="00CF3422" w:rsidRDefault="0041668C" w:rsidP="004166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безопасного поведения во дворе, на улице, в общественном транспорте.</w:t>
      </w:r>
    </w:p>
    <w:p w14:paraId="4CAA1B86" w14:textId="77777777" w:rsidR="0041668C" w:rsidRPr="00CF3422" w:rsidRDefault="0041668C" w:rsidP="004166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об осторожном обращении с опасными предметами и правильном поведении при контактах с незнакомыми людьми.</w:t>
      </w:r>
    </w:p>
    <w:p w14:paraId="34EEC10B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 используются различные формы образовательной деятельности:</w:t>
      </w:r>
    </w:p>
    <w:p w14:paraId="467082E9" w14:textId="77777777" w:rsidR="0041668C" w:rsidRPr="00CF3422" w:rsidRDefault="0041668C" w:rsidP="0041668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целевые прогулки;</w:t>
      </w:r>
    </w:p>
    <w:p w14:paraId="655AFC29" w14:textId="77777777" w:rsidR="0041668C" w:rsidRPr="00CF3422" w:rsidRDefault="0041668C" w:rsidP="0041668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движением автотранспорта, поведением пешеходов;</w:t>
      </w:r>
    </w:p>
    <w:p w14:paraId="6E8890BA" w14:textId="77777777" w:rsidR="0041668C" w:rsidRPr="00CF3422" w:rsidRDefault="0041668C" w:rsidP="0041668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воспитателя на тему безопасности жизнедеятельности;</w:t>
      </w:r>
    </w:p>
    <w:p w14:paraId="082515A0" w14:textId="77777777" w:rsidR="0041668C" w:rsidRPr="00CF3422" w:rsidRDefault="0041668C" w:rsidP="0041668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различных ситуаций;</w:t>
      </w:r>
    </w:p>
    <w:p w14:paraId="11BB5DE4" w14:textId="77777777" w:rsidR="0041668C" w:rsidRPr="00CF3422" w:rsidRDefault="0041668C" w:rsidP="0041668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обсуждение художественных произведений;</w:t>
      </w:r>
    </w:p>
    <w:p w14:paraId="5C0DA13C" w14:textId="77777777" w:rsidR="0041668C" w:rsidRPr="00CF3422" w:rsidRDefault="0041668C" w:rsidP="0041668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иллюстраций;</w:t>
      </w:r>
    </w:p>
    <w:p w14:paraId="11EF577C" w14:textId="77777777" w:rsidR="0041668C" w:rsidRPr="00CF3422" w:rsidRDefault="0041668C" w:rsidP="0041668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 на темы безопасного поведения.</w:t>
      </w:r>
    </w:p>
    <w:p w14:paraId="25FBFDF9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4B0FB3" w14:textId="77777777" w:rsidR="0041668C" w:rsidRPr="00CF3422" w:rsidRDefault="0041668C" w:rsidP="004166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 в подготовительной группе</w:t>
      </w:r>
    </w:p>
    <w:tbl>
      <w:tblPr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5395"/>
        <w:gridCol w:w="1666"/>
        <w:gridCol w:w="1918"/>
      </w:tblGrid>
      <w:tr w:rsidR="0041668C" w:rsidRPr="00CF3422" w14:paraId="3E8416DB" w14:textId="77777777" w:rsidTr="00A94B82">
        <w:trPr>
          <w:trHeight w:val="466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A6227E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85F4CB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(ООД)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0CF25A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BA4209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41668C" w:rsidRPr="00CF3422" w14:paraId="78094100" w14:textId="77777777" w:rsidTr="00A94B82">
        <w:trPr>
          <w:trHeight w:val="1798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6DA341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1CE156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 хранение опасных предметов. Продолжение конца сказки «Про Ивана и Митрофана». Цель: Закрепить у детей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FD694B" w14:textId="77777777" w:rsidR="0041668C" w:rsidRPr="00CF3422" w:rsidRDefault="0041668C" w:rsidP="00A94B82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BD6645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(Авдеева, стр.58)</w:t>
            </w:r>
          </w:p>
        </w:tc>
      </w:tr>
      <w:tr w:rsidR="0041668C" w:rsidRPr="00CF3422" w14:paraId="639B4363" w14:textId="77777777" w:rsidTr="00A94B82">
        <w:trPr>
          <w:trHeight w:val="1532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0F9856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53CE1E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– электроприборы Чтение сказки «Кот Федот».  Цель: Закрепить у детей представление об электроприборах, их значении для людей, о правилах пользования ими. Дать представление об электричестве, об опасности тока для человека.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173B8C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54645D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(Т.А. Шорыгина, стр.36).</w:t>
            </w:r>
          </w:p>
        </w:tc>
      </w:tr>
      <w:tr w:rsidR="0041668C" w:rsidRPr="00CF3422" w14:paraId="6B6B7DB2" w14:textId="77777777" w:rsidTr="00A94B82">
        <w:trPr>
          <w:trHeight w:val="1282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7513B1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814843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Кухня и место для игр. Чтение сказки «Пир мышей»  </w:t>
            </w:r>
          </w:p>
          <w:p w14:paraId="4EBE1FCF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Предостеречь детей от несчастных случаев в быту. Развить умение избегать опасности, соблюдать меры предосторожности.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D7307F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C7258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Т.А.Шорыгина</w:t>
            </w:r>
            <w:proofErr w:type="spellEnd"/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стр.41).</w:t>
            </w:r>
          </w:p>
        </w:tc>
      </w:tr>
      <w:tr w:rsidR="0041668C" w:rsidRPr="00CF3422" w14:paraId="59E74FB2" w14:textId="77777777" w:rsidTr="00A94B82">
        <w:trPr>
          <w:trHeight w:val="944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C20CCE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71E71E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окно, балкон как источник опасности. Рисование «Береги себя».  Цель: Обратить внимание детей на то, что в помещении особую опасность представляют открытые окна и балконы. Отразить в своих рисунках сюжеты угрожающие жизни и здоровью.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C5126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82042F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(Авдеева, стр.18)</w:t>
            </w:r>
          </w:p>
        </w:tc>
      </w:tr>
      <w:tr w:rsidR="0041668C" w:rsidRPr="00CF3422" w14:paraId="0DBEF826" w14:textId="77777777" w:rsidTr="00A94B82">
        <w:trPr>
          <w:trHeight w:val="1156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E94A97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DF3E0D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«Опасные ситуации: контакты с незнакомыми людьми дома». Цель: Рассмотреть и обсудить с детьми такие опасные ситуации, как контакты с чужими людьми, научить их правильно себя вести в таких ситуациях.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05C3F3C" w14:textId="77777777" w:rsidR="0041668C" w:rsidRPr="00CF3422" w:rsidRDefault="0041668C" w:rsidP="00A94B82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F29159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Тема №3</w:t>
            </w:r>
          </w:p>
        </w:tc>
      </w:tr>
      <w:tr w:rsidR="0041668C" w:rsidRPr="00CF3422" w14:paraId="6D032EEC" w14:textId="77777777" w:rsidTr="00A94B82">
        <w:trPr>
          <w:trHeight w:val="1396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42928F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FD6019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природе. Чтение «Лесной пожар». Цель: Обучение детей мерам пожарной безопасности на природе во время прогулок. Дать элементарные знания детям о мерах предосторожности в лесу.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5C8B81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60A768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«Экологические сказки» стр.49  </w:t>
            </w:r>
          </w:p>
        </w:tc>
      </w:tr>
      <w:tr w:rsidR="0041668C" w:rsidRPr="00CF3422" w14:paraId="2F67820E" w14:textId="77777777" w:rsidTr="00A94B82">
        <w:trPr>
          <w:trHeight w:val="1208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2C1463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16EF28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опасен – Дым. Чтение сказки. Цель: Дать детям понятие как опасен дым, почему он ядовит. Как следует вести себя, если в квартире много дыма и как домашние животные могут помочь своим хозяевам.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E1BF87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7D6A65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Житков «Вороненок», «Дым», стр. 21)</w:t>
            </w:r>
          </w:p>
        </w:tc>
      </w:tr>
      <w:tr w:rsidR="0041668C" w:rsidRPr="00CF3422" w14:paraId="144E4184" w14:textId="77777777" w:rsidTr="00A94B82">
        <w:trPr>
          <w:trHeight w:val="318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F51300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E6BE84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«Горючие вещества». Цель: Познакомить детей с горючими веществами, чем тушат горючие жидкости.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27ADC9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42DE13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668C" w:rsidRPr="00CF3422" w14:paraId="165EAB86" w14:textId="77777777" w:rsidTr="00A94B82">
        <w:trPr>
          <w:trHeight w:val="1048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342ACA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5A45F4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«Ребенок и его старшие приятели». Цель. Научить детей говорить «нет», если старший приятель попытается вовлечь его в опасную ситуацию.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3A4873" w14:textId="77777777" w:rsidR="0041668C" w:rsidRPr="00CF3422" w:rsidRDefault="0041668C" w:rsidP="00A94B82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FA676D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Тема №5</w:t>
            </w:r>
          </w:p>
        </w:tc>
      </w:tr>
      <w:tr w:rsidR="0041668C" w:rsidRPr="00CF3422" w14:paraId="762F9CBA" w14:textId="77777777" w:rsidTr="00A94B82">
        <w:trPr>
          <w:trHeight w:val="36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E6EEF3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69ADC0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– друг или враг Чтение Житкова «Пожар». Цель: Показать детям значение огня в жизни человека, дать знания о необходимости безопасного обращения с огнем. Развивать чувство ответственности за свои поступки.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3B97E9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3F9478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Аралина</w:t>
            </w:r>
            <w:proofErr w:type="spellEnd"/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стр.9</w:t>
            </w:r>
          </w:p>
        </w:tc>
      </w:tr>
      <w:tr w:rsidR="0041668C" w:rsidRPr="00CF3422" w14:paraId="2CB8A50F" w14:textId="77777777" w:rsidTr="00A94B82">
        <w:trPr>
          <w:trHeight w:val="284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9C834F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662B5D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«Лисичка со спичками» Цель: Формировать у детей чувство ответственности за свои поступки и личное отношение к соблюдению и нарушению правил пожарной безопасности.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9A7B6F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7E1357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С.Маршака</w:t>
            </w:r>
            <w:proofErr w:type="spellEnd"/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стр.9</w:t>
            </w:r>
          </w:p>
        </w:tc>
      </w:tr>
      <w:tr w:rsidR="0041668C" w:rsidRPr="00CF3422" w14:paraId="6542AE3A" w14:textId="77777777" w:rsidTr="00A94B82">
        <w:trPr>
          <w:trHeight w:val="66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A0E99F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2F42F1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«Пожар в квартире». Цель: Обобщить у детей знания основных мер пожарной безопасности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27EAA5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61A6A4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 Шарыгина., стр.18</w:t>
            </w:r>
          </w:p>
        </w:tc>
      </w:tr>
      <w:tr w:rsidR="0041668C" w:rsidRPr="00CF3422" w14:paraId="65320B87" w14:textId="77777777" w:rsidTr="00A94B82">
        <w:trPr>
          <w:trHeight w:val="716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22E04E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03E621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«Пожароопасные предметы». 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A05901" w14:textId="77777777" w:rsidR="0041668C" w:rsidRPr="00CF3422" w:rsidRDefault="0041668C" w:rsidP="00A94B82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834D1C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Тема №6</w:t>
            </w:r>
          </w:p>
        </w:tc>
      </w:tr>
      <w:tr w:rsidR="0041668C" w:rsidRPr="00CF3422" w14:paraId="0E266984" w14:textId="77777777" w:rsidTr="00A94B82">
        <w:trPr>
          <w:trHeight w:val="796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F12A83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F8AFB7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 работе ГИБДД». Цель: Познакомить детей с работой Государственной инспекции безопасности дорожного движения.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79EE4D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B7CC54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стр.30</w:t>
            </w:r>
          </w:p>
        </w:tc>
      </w:tr>
      <w:tr w:rsidR="0041668C" w:rsidRPr="00CF3422" w14:paraId="453931C1" w14:textId="77777777" w:rsidTr="00A94B82">
        <w:trPr>
          <w:trHeight w:val="63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AACDD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B6982B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 города Цель: Выяснить готовность правильно действовать в сложившейся ситуации на дороге, улице.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F86318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FE4F68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«Правила дорожного движения для дошкольников» 2006 г., стр.12</w:t>
            </w:r>
          </w:p>
        </w:tc>
      </w:tr>
      <w:tr w:rsidR="0041668C" w:rsidRPr="00CF3422" w14:paraId="7070914D" w14:textId="77777777" w:rsidTr="00A94B82">
        <w:trPr>
          <w:trHeight w:val="496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6A54F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70ACA0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«Предметы, требующие осторожного обращения». Цель. 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с такими предметами.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9B69AA" w14:textId="77777777" w:rsidR="0041668C" w:rsidRPr="00CF3422" w:rsidRDefault="0041668C" w:rsidP="00A94B82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317C0B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Тема №7</w:t>
            </w:r>
          </w:p>
        </w:tc>
      </w:tr>
      <w:tr w:rsidR="0041668C" w:rsidRPr="00CF3422" w14:paraId="2627F67F" w14:textId="77777777" w:rsidTr="00A94B82">
        <w:trPr>
          <w:trHeight w:val="1036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8338FA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2D87FE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 городском транспорте». Цель: Закрепить знания детей о городском транспорте. Закрепить правила культуры поведения пассажиров.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C6E574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D663C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68C" w:rsidRPr="00CF3422" w14:paraId="169A0EDC" w14:textId="77777777" w:rsidTr="00A94B82">
        <w:trPr>
          <w:trHeight w:val="21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2832C9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314241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«Если ребенок потерялся на улице». Цель: Дети должны усвоить, что если он потерялся на улице, то обращаться можно не к любому взрослому, а только к милиционеру, военному, продавцу.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C78D69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88A7CB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стр.129</w:t>
            </w:r>
          </w:p>
        </w:tc>
      </w:tr>
      <w:tr w:rsidR="0041668C" w:rsidRPr="00CF3422" w14:paraId="3A844572" w14:textId="77777777" w:rsidTr="00A94B82">
        <w:trPr>
          <w:trHeight w:val="214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38C7FE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5D2C59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Викторина: «Пешеход на улице». Цель: Организовать развлечение при индивидуальной работе с детьми. Закрепить правила дорожного движения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7B1A58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AE446F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«Правила дорожного движения для дошкольников» 2006 г., стр.25.</w:t>
            </w:r>
          </w:p>
        </w:tc>
      </w:tr>
      <w:tr w:rsidR="0041668C" w:rsidRPr="00CF3422" w14:paraId="27CA0880" w14:textId="77777777" w:rsidTr="00A94B82">
        <w:trPr>
          <w:trHeight w:val="538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68F3A9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58A502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«Пожар». Познакомить детей с номером телефона «01», по которому надо звонить в случае пожара.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BF3F6D" w14:textId="77777777" w:rsidR="0041668C" w:rsidRPr="00CF3422" w:rsidRDefault="0041668C" w:rsidP="00A94B82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F1229E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Тема №9</w:t>
            </w:r>
          </w:p>
        </w:tc>
      </w:tr>
      <w:tr w:rsidR="0041668C" w:rsidRPr="00CF3422" w14:paraId="411210D2" w14:textId="77777777" w:rsidTr="00A94B82">
        <w:trPr>
          <w:trHeight w:val="644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B4EF25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470D59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«Опасные ситуации с незнакомыми людьми на улице, дома». Цель: Рассмотреть и обсудить с детьми такие опасные ситуации, как контакты с чужими людьми. Научить их правильно вести себя в таких случаях.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D7DDF0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69E20E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668C" w:rsidRPr="00CF3422" w14:paraId="75B4D94F" w14:textId="77777777" w:rsidTr="00A94B82">
        <w:trPr>
          <w:trHeight w:val="576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1C2B0B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AC2E45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Насильственные действия незнакомого взрослого. Рассмотрение иллюстраций сказки «Петушок золотой гребешок». Цель: Рассмотреть и обсудить с детьми ситуации насильственных действий со стороны взрослого на улице. Научить их соответствующим правилам поведения. Обсуждение поведения героя сказки.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77EEDA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12D652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(стр.50)  </w:t>
            </w:r>
          </w:p>
        </w:tc>
      </w:tr>
      <w:tr w:rsidR="0041668C" w:rsidRPr="00CF3422" w14:paraId="06EC2063" w14:textId="77777777" w:rsidTr="00A94B82">
        <w:trPr>
          <w:trHeight w:val="60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019D84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04A77E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Конфликты между детьми Цель: Научить детей самостоятельно разрешать межличностные конфликты, учитывая при этом состояние и </w:t>
            </w: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настроение другого человека, а также пользоваться нормами – регуляторами (уступить, договориться, соблюсти очередность, извиниться).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9A851D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F15239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стр.111</w:t>
            </w:r>
          </w:p>
        </w:tc>
      </w:tr>
      <w:tr w:rsidR="0041668C" w:rsidRPr="00CF3422" w14:paraId="73DA7772" w14:textId="77777777" w:rsidTr="00A94B82">
        <w:trPr>
          <w:trHeight w:val="72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A33AFA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1A4776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«Как вызвать полицию». Научить детей пользоваться телефоном для вызова милиции «02» (запомнить номер).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344E02" w14:textId="77777777" w:rsidR="0041668C" w:rsidRPr="00CF3422" w:rsidRDefault="0041668C" w:rsidP="00A94B82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A1A242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Тема №10</w:t>
            </w:r>
          </w:p>
        </w:tc>
      </w:tr>
      <w:tr w:rsidR="0041668C" w:rsidRPr="00CF3422" w14:paraId="4153760F" w14:textId="77777777" w:rsidTr="00A94B82">
        <w:trPr>
          <w:trHeight w:val="81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253678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A75C5A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«Милиционер – регулировщик». Цель: Познакомить с работой регулировщиков, которые следят за порядком на тех перекрестках, где нет светофоров.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8EE2D4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A0BBDA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668C" w:rsidRPr="00CF3422" w14:paraId="6ABC0BCF" w14:textId="77777777" w:rsidTr="00A94B82">
        <w:trPr>
          <w:trHeight w:val="584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E4EB73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2977FE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«Светофор на улицах города». Цель: Закрепить знания детей о четырехстороннем светофоре. Довести до сознания детей к чему может привести нарушение правил дорожного движения. Воспитать у детей внимательность.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ECFD40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BC6003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Степанкова</w:t>
            </w:r>
            <w:proofErr w:type="spellEnd"/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стр.24</w:t>
            </w:r>
          </w:p>
        </w:tc>
      </w:tr>
      <w:tr w:rsidR="0041668C" w:rsidRPr="00CF3422" w14:paraId="55C4D0C5" w14:textId="77777777" w:rsidTr="00A94B82">
        <w:trPr>
          <w:trHeight w:val="524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1DF14B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BEB611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«Знай и выполняй правила уличного движения». Цель: Закрепить у детей знания о правилах уличного движения.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5B92A0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14E5E7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668C" w:rsidRPr="00CF3422" w14:paraId="32271004" w14:textId="77777777" w:rsidTr="00A94B82">
        <w:trPr>
          <w:trHeight w:val="668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89E729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7608AF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«Будем беречь и охранять природу». Воспитать у детей природоохранное поведение; развить представления о том, какие действия вредят природе, портят ее, а какие способствуют ее восстановлению.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37CD8F" w14:textId="77777777" w:rsidR="0041668C" w:rsidRPr="00CF3422" w:rsidRDefault="0041668C" w:rsidP="00A94B82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D5B254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Тема №14</w:t>
            </w:r>
          </w:p>
        </w:tc>
      </w:tr>
      <w:tr w:rsidR="0041668C" w:rsidRPr="00CF3422" w14:paraId="00A41E2B" w14:textId="77777777" w:rsidTr="00A94B82">
        <w:trPr>
          <w:trHeight w:val="736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9E3894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ED586A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 природе». Цель: Воспитывать у детей природоохранное поведение, развивать представление о том, какие действия вредят природе, портят ее, а какие способствуют ее восстановлению.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659B66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075712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стр.73  </w:t>
            </w:r>
          </w:p>
        </w:tc>
      </w:tr>
      <w:tr w:rsidR="0041668C" w:rsidRPr="00CF3422" w14:paraId="3D456E77" w14:textId="77777777" w:rsidTr="00A94B82">
        <w:trPr>
          <w:trHeight w:val="87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25F5D1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54347C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«Насекомые». Цель: Дать знание о правилах поведения при встрече с разными насекомыми. Формировать представление о разнообразных насекомых. 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6E4B0F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423DB0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668C" w:rsidRPr="00CF3422" w14:paraId="53B550B7" w14:textId="77777777" w:rsidTr="00A94B82">
        <w:trPr>
          <w:trHeight w:val="75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ABA9CB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9D8D10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«Ядовитые растения». Цель: Учить детей узнавать ядовитые растения дать знания о том, что ядами этих растений человек может отравиться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39811D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1B41B9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1668C" w:rsidRPr="00CF3422" w14:paraId="50E1DE79" w14:textId="77777777" w:rsidTr="00A94B82">
        <w:trPr>
          <w:trHeight w:val="764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E655B8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735A7F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ООД «Контакты с животными». Цель: Объяснить детям, что контакты с животными иногда могут быть опасны.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638E48" w14:textId="77777777" w:rsidR="0041668C" w:rsidRPr="00CF3422" w:rsidRDefault="0041668C" w:rsidP="00A94B82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563952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Тема №18</w:t>
            </w:r>
          </w:p>
        </w:tc>
      </w:tr>
      <w:tr w:rsidR="0041668C" w:rsidRPr="00CF3422" w14:paraId="4723E093" w14:textId="77777777" w:rsidTr="00A94B82">
        <w:trPr>
          <w:trHeight w:val="412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20A014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9C3C1" w14:textId="77777777" w:rsidR="0041668C" w:rsidRPr="00CF3422" w:rsidRDefault="0041668C" w:rsidP="00A94B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«Когда домашние животные могут быть опасны». Цель: Закрепить с детьми правила поведения при контакте с животными.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C7AE8F" w14:textId="77777777" w:rsidR="0041668C" w:rsidRPr="00CF3422" w:rsidRDefault="0041668C" w:rsidP="00A9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809013" w14:textId="77777777" w:rsidR="0041668C" w:rsidRPr="00CF3422" w:rsidRDefault="0041668C" w:rsidP="00A94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Авдеева, стр.83</w:t>
            </w:r>
          </w:p>
        </w:tc>
      </w:tr>
    </w:tbl>
    <w:p w14:paraId="466B3FAB" w14:textId="77777777" w:rsidR="0041668C" w:rsidRDefault="0041668C" w:rsidP="00416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B765BEA" w14:textId="77777777" w:rsidR="0041668C" w:rsidRDefault="0041668C" w:rsidP="0041668C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6B0DCDA" w14:textId="2DC111F6" w:rsidR="0041668C" w:rsidRDefault="0041668C" w:rsidP="0041668C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 работы с родителями</w:t>
      </w:r>
    </w:p>
    <w:p w14:paraId="62DAC4CF" w14:textId="77777777" w:rsidR="002F470E" w:rsidRPr="00CF3422" w:rsidRDefault="002F470E" w:rsidP="0041668C">
      <w:pPr>
        <w:shd w:val="clear" w:color="auto" w:fill="FFFFFF"/>
        <w:spacing w:after="0" w:line="240" w:lineRule="auto"/>
        <w:ind w:left="720" w:hanging="36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A155D8D" w14:textId="77777777" w:rsidR="0041668C" w:rsidRPr="00CF3422" w:rsidRDefault="0041668C" w:rsidP="0041668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Оформление памятки «Пример родителей – один из основных факторов успешного воспитания у детей навыков безопасного поведения на улице».</w:t>
      </w:r>
    </w:p>
    <w:p w14:paraId="50B2D991" w14:textId="77777777" w:rsidR="0041668C" w:rsidRPr="00CF3422" w:rsidRDefault="0041668C" w:rsidP="0041668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Консультация для родителей: «Основы пожарной безопасности».</w:t>
      </w:r>
    </w:p>
    <w:p w14:paraId="7851665D" w14:textId="77777777" w:rsidR="0041668C" w:rsidRPr="00CF3422" w:rsidRDefault="0041668C" w:rsidP="0041668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Оформление памятки: «Правила пожарной безопасности».</w:t>
      </w:r>
    </w:p>
    <w:p w14:paraId="65D1040E" w14:textId="77777777" w:rsidR="0041668C" w:rsidRPr="00CF3422" w:rsidRDefault="0041668C" w:rsidP="0041668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Оформление памятки: «Как подготовить ребёнка к школе».</w:t>
      </w:r>
    </w:p>
    <w:p w14:paraId="1E957A1C" w14:textId="77777777" w:rsidR="0041668C" w:rsidRPr="00CF3422" w:rsidRDefault="0041668C" w:rsidP="0041668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Оформление папки – передвижки «Детские болезни».</w:t>
      </w:r>
    </w:p>
    <w:p w14:paraId="677A42A9" w14:textId="77777777" w:rsidR="0041668C" w:rsidRPr="00CF3422" w:rsidRDefault="0041668C" w:rsidP="0041668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lastRenderedPageBreak/>
        <w:t>Оформление памятки: «Кто стучится в дверь ко мне?»</w:t>
      </w:r>
    </w:p>
    <w:p w14:paraId="585C39F7" w14:textId="77777777" w:rsidR="0041668C" w:rsidRPr="00CF3422" w:rsidRDefault="0041668C" w:rsidP="0041668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Консультация на тему: «Основы безопасности детей дошкольного возраста».</w:t>
      </w:r>
    </w:p>
    <w:p w14:paraId="65289A23" w14:textId="77777777" w:rsidR="0041668C" w:rsidRPr="00CF3422" w:rsidRDefault="0041668C" w:rsidP="0041668C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Подборка рецептов «Витаминные чаи».</w:t>
      </w:r>
    </w:p>
    <w:p w14:paraId="61AE0FA6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6D9B3276" w14:textId="77777777" w:rsidR="0041668C" w:rsidRDefault="0041668C" w:rsidP="00416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EBCCEE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Диагностика по программе «Основы безопасности детей дошкольного возраста» Авдеева Н.Н., Князева О.Л., </w:t>
      </w:r>
      <w:proofErr w:type="spellStart"/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Стёркина</w:t>
      </w:r>
      <w:proofErr w:type="spellEnd"/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Р.Б</w:t>
      </w:r>
    </w:p>
    <w:p w14:paraId="7221AE3C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проводится в начале и в конце учебного года (сентябрь, май).</w:t>
      </w:r>
    </w:p>
    <w:p w14:paraId="26BF311A" w14:textId="77777777" w:rsidR="002F470E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14:paraId="112623AB" w14:textId="7484D3D3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диагностики в начале учебного года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 те знания и представления, которые имеются у ребёнка; выявить умения и навыки дошкольников по формированию начальных основ безопасности жизнедеятельности.</w:t>
      </w:r>
    </w:p>
    <w:p w14:paraId="0BCF40DB" w14:textId="77777777" w:rsidR="002F470E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14:paraId="7F3311F0" w14:textId="0FCB7835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 диагностики в конце года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 уровень знаний и умения детей быстро и правильно действовать в различных жизненных ситуациях, желание сохранять и укреплять своё здоровье (т.е. результаты проведенной работы).</w:t>
      </w:r>
    </w:p>
    <w:p w14:paraId="5D788B4C" w14:textId="77777777" w:rsidR="002F470E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14:paraId="65441494" w14:textId="7DBD2D1C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Методика проведения диагностики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FD65D49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Тема: «Ребёнок и другие люди».</w:t>
      </w:r>
    </w:p>
    <w:p w14:paraId="5DC5AC75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Беседы: «Кто ты незнакомец», «Однажды на улице»;</w:t>
      </w:r>
    </w:p>
    <w:p w14:paraId="0375F6EC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Обсуждение конкретных ситуаций;</w:t>
      </w:r>
    </w:p>
    <w:p w14:paraId="5F8E7D38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Дидактические игры: «Как избежать неприятностей», «Разложи по порядку».</w:t>
      </w:r>
    </w:p>
    <w:p w14:paraId="7866C41A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Тема: «Ребёнок и природа».</w:t>
      </w:r>
    </w:p>
    <w:p w14:paraId="197E15D4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Беседы по картинкам, плакатам;</w:t>
      </w:r>
    </w:p>
    <w:p w14:paraId="15182D93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Наблюдения на участке во время прогулок и во время экскурсий;</w:t>
      </w:r>
    </w:p>
    <w:p w14:paraId="5B9925C9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Дидактические игры: «Как избежать неприятностей в природе», «Кто, где       живёт» (про насекомых), «Распутай путаницу» (ядовитые растения, грибы,   ягоды).</w:t>
      </w:r>
    </w:p>
    <w:p w14:paraId="1D4B7181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Тема: «Ребёнок один дома».</w:t>
      </w:r>
    </w:p>
    <w:p w14:paraId="724E2166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Занятие-практикум «Спешим на помощь»;</w:t>
      </w:r>
    </w:p>
    <w:p w14:paraId="3A644775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Дидактические игры: «Как избежать неприятностей дома», «Кто поможет?»,   «Скорая помощь», «Помогите милиция!».</w:t>
      </w:r>
    </w:p>
    <w:p w14:paraId="341621A8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Тема: «Здоровье ребёнка».</w:t>
      </w:r>
    </w:p>
    <w:p w14:paraId="5015EED1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Дидактические игры: «Четвёртый лишний» (что вредно, а что полезно), «Загадай, мы отгадаем» (об органах человека, их функции), «Валеология или   здоровый малыш» (культурно-гигиенические навыки), «Малыши-крепыши»   (закаливание, ЗОЖ);</w:t>
      </w:r>
    </w:p>
    <w:p w14:paraId="74779805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Занятия, беседы, наблюдения.</w:t>
      </w:r>
    </w:p>
    <w:p w14:paraId="2B0FFEB0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Тема: «Эмоции».</w:t>
      </w:r>
    </w:p>
    <w:p w14:paraId="1FAA7DFB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Беседы: «Что я умею чувствовать», «Мои желания»;</w:t>
      </w:r>
    </w:p>
    <w:p w14:paraId="6AAFCA11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Рисование тематическое и свободное; игры-кляксы;</w:t>
      </w:r>
    </w:p>
    <w:p w14:paraId="74E7DDBE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Дидактические игры: «Что хорошо, что плохо», «Наши чувства и эмоции»,   тесты.</w:t>
      </w:r>
    </w:p>
    <w:p w14:paraId="7E32AD9E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6 Тема: «Ребёнок на улицах города».</w:t>
      </w:r>
    </w:p>
    <w:p w14:paraId="793B804E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Занятие-практикум «Мы пешеходы»;</w:t>
      </w:r>
    </w:p>
    <w:p w14:paraId="7AB61E8D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Сюжетно-ролевые игры: «Милиционер-регулировщик», «Водитель и</w:t>
      </w:r>
    </w:p>
    <w:p w14:paraId="37BF0EEB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пассажиры»;</w:t>
      </w:r>
    </w:p>
    <w:p w14:paraId="37AC256A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Дидактические игры: «Большая безопасная прогулка», «Дорожные знаки»,   «Найди ошибку».</w:t>
      </w:r>
    </w:p>
    <w:p w14:paraId="43070AAF" w14:textId="77777777" w:rsidR="002F470E" w:rsidRDefault="002F470E" w:rsidP="0041668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241764" w14:textId="28F7BC7F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 оцениваются в баллах:</w:t>
      </w:r>
    </w:p>
    <w:p w14:paraId="1DA246E6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3 балла – высокий уровень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(ребёнок хорошо ориентируется в предложенной теме, не испытывает особых затруднений при выборе правильного выхода из предлагаемой  ситуации).</w:t>
      </w:r>
    </w:p>
    <w:p w14:paraId="7586AAC9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2 балла – средний уровень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(ребёнок удовлетворительно ориентируется в предложенной теме, испытывает некоторые затруднения при выборе правильного выхода из предлагаемой ситуации).</w:t>
      </w:r>
    </w:p>
    <w:p w14:paraId="4A52DAED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1 балл – низкий уровень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(ребёнок частично или вообще не ориентируется в предложенной теме, не может самостоятельно выбрать правильный выход из предлагаемой ситуации).</w:t>
      </w:r>
    </w:p>
    <w:p w14:paraId="67A5A451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 с 16 – 18 баллов</w:t>
      </w:r>
    </w:p>
    <w:p w14:paraId="589D98AE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 уровень с  13 – 15 баллов</w:t>
      </w:r>
    </w:p>
    <w:p w14:paraId="30F74293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   уровень с   12 баллов</w:t>
      </w:r>
    </w:p>
    <w:p w14:paraId="18C1C271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Количественный уровень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% 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высчитывается по формуле:</w:t>
      </w:r>
    </w:p>
    <w:p w14:paraId="5C4D3600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всех баллов в столбике </w:t>
      </w: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умножить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100 и </w:t>
      </w: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разделить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на идеальный балл.</w:t>
      </w:r>
    </w:p>
    <w:p w14:paraId="191D8CBF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Идеальный балл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количество детей </w:t>
      </w: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умноженное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3</w:t>
      </w:r>
    </w:p>
    <w:p w14:paraId="1DAD40B3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Качественный уровень в %  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высчитывается по формуле:</w:t>
      </w:r>
    </w:p>
    <w:p w14:paraId="1A97C72E" w14:textId="77777777" w:rsidR="0041668C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всех 3 в столбике </w:t>
      </w: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умножить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100 и </w:t>
      </w: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разделить</w:t>
      </w:r>
      <w:r w:rsidRPr="00CF342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идеальный балл.</w:t>
      </w:r>
    </w:p>
    <w:p w14:paraId="4BC0F35F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44455E2D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результатов освоения детьми образовательной области «Безопасность»</w:t>
      </w:r>
    </w:p>
    <w:p w14:paraId="343AB5F2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результатов освоения</w:t>
      </w: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 уровень</w:t>
      </w:r>
    </w:p>
    <w:p w14:paraId="4B62D756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Ребёнок 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</w:t>
      </w:r>
    </w:p>
    <w:p w14:paraId="29EBD097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Ребёнок 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"что такое хорошо и что такое плохо".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др.).</w:t>
      </w:r>
    </w:p>
    <w:p w14:paraId="56ADFC3B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Близкий к достаточному уровню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ребёнок активен, интересуется окружающим миром, вопросов не задаёт, во многих ситуациях не может самостоятельно действовать, использовать предметы по назначению, в случаях затруднения редко просит о помощи взрослого, иногда не соблюдает общепринятые нормы и правила поведения на улице и в общественных местах.</w:t>
      </w:r>
    </w:p>
    <w:p w14:paraId="6BB2594B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Недостаточный уровень</w:t>
      </w: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мало интересуется окружающим миром, безынициативен, взрослому вопросов не задаёт, ребёнок не контролирует своё поведение, не знает правил поведения  на улице, в общественных местах.</w:t>
      </w:r>
      <w:r w:rsidRPr="00CF342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341887BC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</w:pPr>
    </w:p>
    <w:p w14:paraId="2C1C09F2" w14:textId="77777777" w:rsidR="0041668C" w:rsidRPr="00CF3422" w:rsidRDefault="0041668C" w:rsidP="004166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54615E2B" w14:textId="77777777" w:rsidR="0041668C" w:rsidRDefault="0041668C" w:rsidP="00416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B649CD" w14:textId="00BFAD20" w:rsidR="0041668C" w:rsidRPr="00CF3422" w:rsidRDefault="0041668C" w:rsidP="004166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литература:</w:t>
      </w:r>
    </w:p>
    <w:p w14:paraId="4E3A22DA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Авдеева Н.Н., Князева Н.Л,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Стёркина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Безопасность: Учебное пособие по основам безопасности жизнедеятельности детей старшего дошкольного возраста. – СПб.: «ДЕТСТВО-ПРЕСС», 2005.</w:t>
      </w:r>
    </w:p>
    <w:p w14:paraId="2757D5D2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Белая К.Ю,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Зимонина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В.Н.,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и др. Как обеспечить безопасность дошкольников: Конспекты занятий по основам безопасности детей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возраста: Кн. для воспитателей дет. сада. – М.: Просвещение, 2001.</w:t>
      </w:r>
    </w:p>
    <w:p w14:paraId="6FB29DD9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Саулина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Т.Ф. Знакомим дошкольников с правилами дорожного движения. М.:МОЗАИКА-СИНТЕЗ, 2014</w:t>
      </w:r>
    </w:p>
    <w:p w14:paraId="325E6F64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Три сигнала светофора: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Игры, сценарии вечеров досуга: Кн. для воспитателя дет. сада: Из опыта работы / В.А. Добрякова, Н.В. Борисова и др. Сост. Т.Ф. </w:t>
      </w:r>
      <w:proofErr w:type="spellStart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Саулина</w:t>
      </w:r>
      <w:proofErr w:type="spellEnd"/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Просвещение, 1989.</w:t>
      </w:r>
    </w:p>
    <w:p w14:paraId="6BE415FC" w14:textId="77777777" w:rsidR="0041668C" w:rsidRPr="00CF3422" w:rsidRDefault="0041668C" w:rsidP="0041668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3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Шорыгина Т.А. Осторожные сказки; Безопасность для малышей. – М.: Книголюб, 2004</w:t>
      </w:r>
    </w:p>
    <w:p w14:paraId="282C4967" w14:textId="77777777" w:rsidR="0041668C" w:rsidRDefault="0041668C" w:rsidP="0041668C"/>
    <w:p w14:paraId="4608BAC7" w14:textId="77777777" w:rsidR="0041668C" w:rsidRPr="00CF3422" w:rsidRDefault="0041668C" w:rsidP="0041668C"/>
    <w:p w14:paraId="76890F1F" w14:textId="77777777" w:rsidR="00157EC6" w:rsidRDefault="00157EC6"/>
    <w:sectPr w:rsidR="00157EC6" w:rsidSect="004166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2032A"/>
    <w:multiLevelType w:val="hybridMultilevel"/>
    <w:tmpl w:val="D64A6080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35473140"/>
    <w:multiLevelType w:val="multilevel"/>
    <w:tmpl w:val="3C86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D4D22"/>
    <w:multiLevelType w:val="multilevel"/>
    <w:tmpl w:val="B560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C3BCC"/>
    <w:multiLevelType w:val="multilevel"/>
    <w:tmpl w:val="864C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11D37"/>
    <w:multiLevelType w:val="multilevel"/>
    <w:tmpl w:val="1D8E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12420">
    <w:abstractNumId w:val="4"/>
  </w:num>
  <w:num w:numId="2" w16cid:durableId="985744302">
    <w:abstractNumId w:val="3"/>
  </w:num>
  <w:num w:numId="3" w16cid:durableId="228157130">
    <w:abstractNumId w:val="2"/>
  </w:num>
  <w:num w:numId="4" w16cid:durableId="378866736">
    <w:abstractNumId w:val="1"/>
  </w:num>
  <w:num w:numId="5" w16cid:durableId="201047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C6"/>
    <w:rsid w:val="00157EC6"/>
    <w:rsid w:val="002F470E"/>
    <w:rsid w:val="0041668C"/>
    <w:rsid w:val="0092167B"/>
    <w:rsid w:val="00B0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2D46"/>
  <w15:chartTrackingRefBased/>
  <w15:docId w15:val="{CAA42726-4B66-4828-A260-F1BA3764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2022-11-15T07:08:00Z</dcterms:created>
  <dcterms:modified xsi:type="dcterms:W3CDTF">2022-11-15T16:06:00Z</dcterms:modified>
</cp:coreProperties>
</file>